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Look w:val="01E0" w:firstRow="1" w:lastRow="1" w:firstColumn="1" w:lastColumn="1" w:noHBand="0" w:noVBand="0"/>
      </w:tblPr>
      <w:tblGrid>
        <w:gridCol w:w="1548"/>
        <w:gridCol w:w="4730"/>
        <w:gridCol w:w="3010"/>
      </w:tblGrid>
      <w:tr w:rsidR="00B25302" w:rsidRPr="00FF0C9F" w:rsidTr="00773529">
        <w:trPr>
          <w:trHeight w:val="424"/>
        </w:trPr>
        <w:tc>
          <w:tcPr>
            <w:tcW w:w="1548" w:type="dxa"/>
            <w:vMerge w:val="restart"/>
            <w:tcBorders>
              <w:top w:val="single" w:sz="4" w:space="0" w:color="auto"/>
              <w:left w:val="single" w:sz="4" w:space="0" w:color="auto"/>
              <w:right w:val="single" w:sz="4" w:space="0" w:color="auto"/>
            </w:tcBorders>
          </w:tcPr>
          <w:p w:rsidR="00B25302" w:rsidRPr="00FF0C9F" w:rsidRDefault="00B25302" w:rsidP="00773529">
            <w:pPr>
              <w:rPr>
                <w:rFonts w:ascii="Calibri" w:hAnsi="Calibri" w:cs="Calibri"/>
                <w:color w:val="FF0000"/>
              </w:rPr>
            </w:pPr>
            <w:r w:rsidRPr="00FF0C9F">
              <w:rPr>
                <w:rFonts w:ascii="Calibri" w:hAnsi="Calibri" w:cs="Calibri"/>
                <w:noProof/>
                <w:color w:val="FF0000"/>
              </w:rPr>
              <w:drawing>
                <wp:anchor distT="0" distB="0" distL="114300" distR="114300" simplePos="0" relativeHeight="251659264" behindDoc="1" locked="0" layoutInCell="1" allowOverlap="1">
                  <wp:simplePos x="0" y="0"/>
                  <wp:positionH relativeFrom="column">
                    <wp:posOffset>95885</wp:posOffset>
                  </wp:positionH>
                  <wp:positionV relativeFrom="paragraph">
                    <wp:posOffset>142875</wp:posOffset>
                  </wp:positionV>
                  <wp:extent cx="561340" cy="61277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612775"/>
                          </a:xfrm>
                          <a:prstGeom prst="rect">
                            <a:avLst/>
                          </a:prstGeom>
                          <a:noFill/>
                        </pic:spPr>
                      </pic:pic>
                    </a:graphicData>
                  </a:graphic>
                  <wp14:sizeRelH relativeFrom="page">
                    <wp14:pctWidth>0</wp14:pctWidth>
                  </wp14:sizeRelH>
                  <wp14:sizeRelV relativeFrom="page">
                    <wp14:pctHeight>0</wp14:pctHeight>
                  </wp14:sizeRelV>
                </wp:anchor>
              </w:drawing>
            </w:r>
          </w:p>
        </w:tc>
        <w:tc>
          <w:tcPr>
            <w:tcW w:w="4730" w:type="dxa"/>
            <w:vMerge w:val="restart"/>
            <w:tcBorders>
              <w:top w:val="single" w:sz="4" w:space="0" w:color="auto"/>
              <w:left w:val="single" w:sz="4" w:space="0" w:color="auto"/>
              <w:right w:val="single" w:sz="4" w:space="0" w:color="auto"/>
            </w:tcBorders>
            <w:vAlign w:val="center"/>
          </w:tcPr>
          <w:p w:rsidR="00B25302" w:rsidRPr="00FF0C9F" w:rsidRDefault="00B25302" w:rsidP="00B569EF">
            <w:pPr>
              <w:spacing w:after="120" w:line="240" w:lineRule="auto"/>
              <w:jc w:val="center"/>
              <w:rPr>
                <w:rFonts w:ascii="Calibri" w:hAnsi="Calibri" w:cs="Calibri"/>
              </w:rPr>
            </w:pPr>
            <w:r w:rsidRPr="00FF0C9F">
              <w:rPr>
                <w:rFonts w:ascii="Calibri" w:hAnsi="Calibri" w:cs="Calibri"/>
                <w:b/>
              </w:rPr>
              <w:t>Ordem de Serviço</w:t>
            </w:r>
          </w:p>
        </w:tc>
        <w:tc>
          <w:tcPr>
            <w:tcW w:w="3010" w:type="dxa"/>
            <w:tcBorders>
              <w:top w:val="single" w:sz="4" w:space="0" w:color="auto"/>
              <w:left w:val="single" w:sz="4" w:space="0" w:color="auto"/>
              <w:bottom w:val="single" w:sz="4" w:space="0" w:color="auto"/>
              <w:right w:val="single" w:sz="4" w:space="0" w:color="auto"/>
            </w:tcBorders>
            <w:shd w:val="clear" w:color="auto" w:fill="auto"/>
            <w:vAlign w:val="center"/>
          </w:tcPr>
          <w:p w:rsidR="00B25302" w:rsidRPr="00FF0C9F" w:rsidRDefault="00B25302" w:rsidP="00B569EF">
            <w:pPr>
              <w:spacing w:after="0" w:line="240" w:lineRule="auto"/>
              <w:jc w:val="center"/>
              <w:rPr>
                <w:rFonts w:ascii="Calibri" w:hAnsi="Calibri" w:cs="Calibri"/>
                <w:b/>
              </w:rPr>
            </w:pPr>
            <w:r w:rsidRPr="00483DB6">
              <w:rPr>
                <w:rFonts w:ascii="Calibri" w:hAnsi="Calibri" w:cs="Calibri"/>
                <w:b/>
              </w:rPr>
              <w:t xml:space="preserve">Nº </w:t>
            </w:r>
            <w:r w:rsidRPr="00483DB6">
              <w:rPr>
                <w:rFonts w:ascii="Calibri" w:hAnsi="Calibri" w:cs="Calibri"/>
              </w:rPr>
              <w:t>0</w:t>
            </w:r>
            <w:r w:rsidR="00C46374">
              <w:rPr>
                <w:rFonts w:ascii="Calibri" w:hAnsi="Calibri" w:cs="Calibri"/>
              </w:rPr>
              <w:t>8</w:t>
            </w:r>
            <w:r w:rsidRPr="00483DB6">
              <w:rPr>
                <w:rFonts w:ascii="Calibri" w:hAnsi="Calibri" w:cs="Calibri"/>
              </w:rPr>
              <w:t>AE/2019/2020</w:t>
            </w:r>
          </w:p>
        </w:tc>
      </w:tr>
      <w:tr w:rsidR="00B25302" w:rsidRPr="00FF0C9F" w:rsidTr="00773529">
        <w:trPr>
          <w:trHeight w:val="185"/>
        </w:trPr>
        <w:tc>
          <w:tcPr>
            <w:tcW w:w="1548" w:type="dxa"/>
            <w:vMerge/>
            <w:tcBorders>
              <w:left w:val="single" w:sz="4" w:space="0" w:color="auto"/>
              <w:right w:val="single" w:sz="4" w:space="0" w:color="auto"/>
            </w:tcBorders>
          </w:tcPr>
          <w:p w:rsidR="00B25302" w:rsidRPr="00FF0C9F" w:rsidRDefault="00B25302" w:rsidP="00773529">
            <w:pPr>
              <w:rPr>
                <w:rFonts w:ascii="Calibri" w:hAnsi="Calibri" w:cs="Calibri"/>
                <w:noProof/>
                <w:color w:val="FF0000"/>
              </w:rPr>
            </w:pPr>
          </w:p>
        </w:tc>
        <w:tc>
          <w:tcPr>
            <w:tcW w:w="4730" w:type="dxa"/>
            <w:vMerge/>
            <w:tcBorders>
              <w:left w:val="single" w:sz="4" w:space="0" w:color="auto"/>
              <w:bottom w:val="single" w:sz="4" w:space="0" w:color="auto"/>
              <w:right w:val="single" w:sz="4" w:space="0" w:color="auto"/>
            </w:tcBorders>
            <w:vAlign w:val="center"/>
          </w:tcPr>
          <w:p w:rsidR="00B25302" w:rsidRPr="00FF0C9F" w:rsidRDefault="00B25302" w:rsidP="00B569EF">
            <w:pPr>
              <w:spacing w:after="120" w:line="240" w:lineRule="auto"/>
              <w:jc w:val="center"/>
              <w:rPr>
                <w:rFonts w:ascii="Calibri" w:hAnsi="Calibri" w:cs="Calibri"/>
                <w:b/>
              </w:rPr>
            </w:pPr>
          </w:p>
        </w:tc>
        <w:tc>
          <w:tcPr>
            <w:tcW w:w="3010" w:type="dxa"/>
            <w:tcBorders>
              <w:top w:val="single" w:sz="4" w:space="0" w:color="auto"/>
              <w:left w:val="single" w:sz="4" w:space="0" w:color="auto"/>
              <w:bottom w:val="single" w:sz="4" w:space="0" w:color="auto"/>
              <w:right w:val="single" w:sz="4" w:space="0" w:color="auto"/>
            </w:tcBorders>
            <w:vAlign w:val="center"/>
          </w:tcPr>
          <w:p w:rsidR="00B25302" w:rsidRPr="00FF0C9F" w:rsidRDefault="00B25302" w:rsidP="00B569EF">
            <w:pPr>
              <w:spacing w:after="0" w:line="240" w:lineRule="auto"/>
              <w:jc w:val="center"/>
              <w:rPr>
                <w:rFonts w:ascii="Calibri" w:hAnsi="Calibri" w:cs="Calibri"/>
                <w:b/>
              </w:rPr>
            </w:pPr>
            <w:r w:rsidRPr="00FF0C9F">
              <w:rPr>
                <w:rFonts w:ascii="Calibri" w:hAnsi="Calibri" w:cs="Calibri"/>
                <w:b/>
              </w:rPr>
              <w:t xml:space="preserve">Data: </w:t>
            </w:r>
            <w:r>
              <w:rPr>
                <w:rFonts w:ascii="Calibri" w:hAnsi="Calibri" w:cs="Calibri"/>
                <w:b/>
              </w:rPr>
              <w:t>1</w:t>
            </w:r>
            <w:r w:rsidR="00C46374">
              <w:rPr>
                <w:rFonts w:ascii="Calibri" w:hAnsi="Calibri" w:cs="Calibri"/>
                <w:b/>
              </w:rPr>
              <w:t>6</w:t>
            </w:r>
            <w:r w:rsidRPr="00FF0C9F">
              <w:rPr>
                <w:rFonts w:ascii="Calibri" w:hAnsi="Calibri" w:cs="Calibri"/>
              </w:rPr>
              <w:t>-</w:t>
            </w:r>
            <w:r>
              <w:rPr>
                <w:rFonts w:ascii="Calibri" w:hAnsi="Calibri" w:cs="Calibri"/>
              </w:rPr>
              <w:t>03</w:t>
            </w:r>
            <w:r w:rsidRPr="00FF0C9F">
              <w:rPr>
                <w:rFonts w:ascii="Calibri" w:hAnsi="Calibri" w:cs="Calibri"/>
              </w:rPr>
              <w:t>-20</w:t>
            </w:r>
            <w:r>
              <w:rPr>
                <w:rFonts w:ascii="Calibri" w:hAnsi="Calibri" w:cs="Calibri"/>
              </w:rPr>
              <w:t>20</w:t>
            </w:r>
          </w:p>
        </w:tc>
      </w:tr>
      <w:tr w:rsidR="00B25302" w:rsidRPr="00FF0C9F" w:rsidTr="00773529">
        <w:trPr>
          <w:trHeight w:val="850"/>
        </w:trPr>
        <w:tc>
          <w:tcPr>
            <w:tcW w:w="1548" w:type="dxa"/>
            <w:vMerge/>
            <w:tcBorders>
              <w:left w:val="single" w:sz="4" w:space="0" w:color="auto"/>
              <w:bottom w:val="single" w:sz="4" w:space="0" w:color="auto"/>
              <w:right w:val="single" w:sz="4" w:space="0" w:color="auto"/>
            </w:tcBorders>
          </w:tcPr>
          <w:p w:rsidR="00B25302" w:rsidRPr="00FF0C9F" w:rsidRDefault="00B25302" w:rsidP="00773529">
            <w:pPr>
              <w:rPr>
                <w:rFonts w:ascii="Calibri" w:hAnsi="Calibri" w:cs="Calibri"/>
                <w:noProof/>
                <w:color w:val="FF0000"/>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B25302" w:rsidRPr="00FF0C9F" w:rsidRDefault="00B25302" w:rsidP="00B569EF">
            <w:pPr>
              <w:spacing w:after="0" w:line="240" w:lineRule="auto"/>
              <w:jc w:val="center"/>
              <w:rPr>
                <w:rFonts w:ascii="Calibri" w:hAnsi="Calibri" w:cs="Calibri"/>
              </w:rPr>
            </w:pPr>
            <w:r w:rsidRPr="00FF0C9F">
              <w:rPr>
                <w:rFonts w:ascii="Calibri" w:hAnsi="Calibri" w:cs="Calibri"/>
                <w:b/>
              </w:rPr>
              <w:t xml:space="preserve">Destinatários: </w:t>
            </w:r>
            <w:r>
              <w:rPr>
                <w:rFonts w:ascii="Calibri" w:hAnsi="Calibri" w:cs="Calibri"/>
              </w:rPr>
              <w:t>Comunidade Educativa</w:t>
            </w:r>
          </w:p>
        </w:tc>
      </w:tr>
    </w:tbl>
    <w:p w:rsidR="00B25302" w:rsidRPr="00FF0C9F" w:rsidRDefault="00B25302" w:rsidP="00C46374">
      <w:pPr>
        <w:spacing w:after="120" w:line="240" w:lineRule="auto"/>
        <w:rPr>
          <w:rFonts w:ascii="Calibri" w:hAnsi="Calibri" w:cs="Calibri"/>
          <w:b/>
          <w:color w:val="FF0000"/>
        </w:rPr>
      </w:pPr>
    </w:p>
    <w:p w:rsidR="00B25302" w:rsidRDefault="00B25302" w:rsidP="00F1002E">
      <w:pPr>
        <w:spacing w:before="120" w:after="120" w:line="240" w:lineRule="auto"/>
        <w:ind w:left="709"/>
        <w:rPr>
          <w:rFonts w:ascii="Calibri" w:hAnsi="Calibri" w:cs="Calibri"/>
          <w:b/>
          <w:color w:val="000000"/>
        </w:rPr>
      </w:pPr>
      <w:r w:rsidRPr="00FF0C9F">
        <w:rPr>
          <w:rFonts w:ascii="Calibri" w:hAnsi="Calibri" w:cs="Calibri"/>
          <w:b/>
          <w:color w:val="000000"/>
        </w:rPr>
        <w:t xml:space="preserve">Assunto: </w:t>
      </w:r>
      <w:proofErr w:type="spellStart"/>
      <w:r w:rsidRPr="0000425B">
        <w:rPr>
          <w:rFonts w:ascii="Calibri" w:hAnsi="Calibri" w:cs="Calibri"/>
          <w:bCs/>
          <w:color w:val="000000"/>
        </w:rPr>
        <w:t>Covid</w:t>
      </w:r>
      <w:proofErr w:type="spellEnd"/>
      <w:r w:rsidRPr="0000425B">
        <w:rPr>
          <w:rFonts w:ascii="Calibri" w:hAnsi="Calibri" w:cs="Calibri"/>
          <w:bCs/>
          <w:color w:val="000000"/>
        </w:rPr>
        <w:t xml:space="preserve"> 19: </w:t>
      </w:r>
      <w:r w:rsidR="00C46374">
        <w:rPr>
          <w:rFonts w:ascii="Calibri" w:hAnsi="Calibri" w:cs="Calibri"/>
          <w:bCs/>
          <w:color w:val="000000"/>
        </w:rPr>
        <w:t xml:space="preserve">novas </w:t>
      </w:r>
      <w:r w:rsidRPr="0000425B">
        <w:rPr>
          <w:rFonts w:ascii="Calibri" w:hAnsi="Calibri" w:cs="Calibri"/>
          <w:bCs/>
          <w:color w:val="000000"/>
        </w:rPr>
        <w:t>orientações de procedimentos</w:t>
      </w:r>
      <w:bookmarkStart w:id="0" w:name="_GoBack"/>
      <w:bookmarkEnd w:id="0"/>
    </w:p>
    <w:p w:rsidR="00B25302" w:rsidRPr="006B10CD" w:rsidRDefault="00C46374" w:rsidP="00B25302">
      <w:pPr>
        <w:autoSpaceDE w:val="0"/>
        <w:autoSpaceDN w:val="0"/>
        <w:adjustRightInd w:val="0"/>
        <w:spacing w:before="120" w:after="120" w:line="276" w:lineRule="auto"/>
        <w:jc w:val="both"/>
        <w:rPr>
          <w:rFonts w:ascii="Calibri" w:hAnsi="Calibri" w:cs="Calibri"/>
          <w:color w:val="000000"/>
        </w:rPr>
      </w:pPr>
      <w:r>
        <w:rPr>
          <w:rFonts w:ascii="Calibri" w:hAnsi="Calibri" w:cs="Calibri"/>
          <w:color w:val="000000"/>
        </w:rPr>
        <w:t>C</w:t>
      </w:r>
      <w:r w:rsidR="00B25302">
        <w:rPr>
          <w:rFonts w:ascii="Calibri" w:hAnsi="Calibri" w:cs="Calibri"/>
          <w:color w:val="000000"/>
        </w:rPr>
        <w:t>umpre-me informar o seguinte:</w:t>
      </w:r>
    </w:p>
    <w:p w:rsidR="00B25302" w:rsidRPr="00F1002E" w:rsidRDefault="00C46374" w:rsidP="00B569EF">
      <w:pPr>
        <w:numPr>
          <w:ilvl w:val="0"/>
          <w:numId w:val="2"/>
        </w:numPr>
        <w:spacing w:before="120" w:after="120" w:line="240" w:lineRule="auto"/>
        <w:ind w:left="0"/>
        <w:jc w:val="both"/>
        <w:rPr>
          <w:rFonts w:cstheme="minorHAnsi"/>
        </w:rPr>
      </w:pPr>
      <w:r>
        <w:rPr>
          <w:rFonts w:cstheme="minorHAnsi"/>
        </w:rPr>
        <w:t xml:space="preserve">As escolas EB1 da Pegada e EB2 Egas Moniz estão encerradas, a partir </w:t>
      </w:r>
      <w:r w:rsidR="00B25302" w:rsidRPr="006B10CD">
        <w:rPr>
          <w:rFonts w:cstheme="minorHAnsi"/>
        </w:rPr>
        <w:t>d</w:t>
      </w:r>
      <w:r>
        <w:rPr>
          <w:rFonts w:cstheme="minorHAnsi"/>
        </w:rPr>
        <w:t xml:space="preserve">o dia </w:t>
      </w:r>
      <w:r w:rsidRPr="006B10CD">
        <w:rPr>
          <w:rFonts w:cstheme="minorHAnsi"/>
        </w:rPr>
        <w:t>17</w:t>
      </w:r>
      <w:r>
        <w:rPr>
          <w:rFonts w:cstheme="minorHAnsi"/>
        </w:rPr>
        <w:t xml:space="preserve"> </w:t>
      </w:r>
      <w:r w:rsidR="00B25302" w:rsidRPr="006B10CD">
        <w:rPr>
          <w:rFonts w:cstheme="minorHAnsi"/>
        </w:rPr>
        <w:t xml:space="preserve">de março </w:t>
      </w:r>
      <w:r>
        <w:rPr>
          <w:rFonts w:cstheme="minorHAnsi"/>
        </w:rPr>
        <w:t>até dia</w:t>
      </w:r>
      <w:r w:rsidR="00B25302" w:rsidRPr="006B10CD">
        <w:rPr>
          <w:rFonts w:cstheme="minorHAnsi"/>
        </w:rPr>
        <w:t xml:space="preserve"> 13 de abril.</w:t>
      </w:r>
    </w:p>
    <w:p w:rsidR="00B25302" w:rsidRPr="00F1002E" w:rsidRDefault="00C46374" w:rsidP="00B569EF">
      <w:pPr>
        <w:numPr>
          <w:ilvl w:val="0"/>
          <w:numId w:val="2"/>
        </w:numPr>
        <w:spacing w:before="120" w:after="120" w:line="240" w:lineRule="auto"/>
        <w:ind w:left="0"/>
        <w:jc w:val="both"/>
        <w:rPr>
          <w:rFonts w:cstheme="minorHAnsi"/>
        </w:rPr>
      </w:pPr>
      <w:r>
        <w:rPr>
          <w:rFonts w:cstheme="minorHAnsi"/>
        </w:rPr>
        <w:t>E</w:t>
      </w:r>
      <w:r w:rsidR="00B25302">
        <w:rPr>
          <w:rFonts w:cstheme="minorHAnsi"/>
        </w:rPr>
        <w:t xml:space="preserve">scolas </w:t>
      </w:r>
      <w:r>
        <w:rPr>
          <w:rFonts w:cstheme="minorHAnsi"/>
        </w:rPr>
        <w:t>E</w:t>
      </w:r>
      <w:r w:rsidR="00F1002E">
        <w:rPr>
          <w:rFonts w:cstheme="minorHAnsi"/>
        </w:rPr>
        <w:t>B</w:t>
      </w:r>
      <w:r>
        <w:rPr>
          <w:rFonts w:cstheme="minorHAnsi"/>
        </w:rPr>
        <w:t xml:space="preserve">1 Santa Luzia e ES Francisco de Holanda </w:t>
      </w:r>
      <w:r w:rsidR="00B25302">
        <w:rPr>
          <w:rFonts w:cstheme="minorHAnsi"/>
        </w:rPr>
        <w:t>estarão abertas das 09:00h – 17:</w:t>
      </w:r>
      <w:r>
        <w:rPr>
          <w:rFonts w:cstheme="minorHAnsi"/>
        </w:rPr>
        <w:t>0</w:t>
      </w:r>
      <w:r w:rsidR="00B25302">
        <w:rPr>
          <w:rFonts w:cstheme="minorHAnsi"/>
        </w:rPr>
        <w:t>0h.</w:t>
      </w:r>
    </w:p>
    <w:p w:rsidR="00C46374" w:rsidRPr="00F1002E" w:rsidRDefault="00C46374" w:rsidP="00B569EF">
      <w:pPr>
        <w:numPr>
          <w:ilvl w:val="0"/>
          <w:numId w:val="2"/>
        </w:numPr>
        <w:spacing w:before="120" w:after="120" w:line="240" w:lineRule="auto"/>
        <w:ind w:left="0"/>
        <w:jc w:val="both"/>
        <w:rPr>
          <w:rFonts w:cstheme="minorHAnsi"/>
        </w:rPr>
      </w:pPr>
      <w:r>
        <w:rPr>
          <w:rFonts w:cstheme="minorHAnsi"/>
        </w:rPr>
        <w:t xml:space="preserve">Não haverá </w:t>
      </w:r>
      <w:r w:rsidR="00B25302">
        <w:rPr>
          <w:rFonts w:cstheme="minorHAnsi"/>
        </w:rPr>
        <w:t>atendimento presencial</w:t>
      </w:r>
      <w:r>
        <w:rPr>
          <w:rFonts w:cstheme="minorHAnsi"/>
        </w:rPr>
        <w:t>;</w:t>
      </w:r>
    </w:p>
    <w:p w:rsidR="00B25302" w:rsidRDefault="00C46374" w:rsidP="00B569EF">
      <w:pPr>
        <w:numPr>
          <w:ilvl w:val="0"/>
          <w:numId w:val="2"/>
        </w:numPr>
        <w:spacing w:before="120" w:after="120" w:line="240" w:lineRule="auto"/>
        <w:ind w:left="0"/>
        <w:jc w:val="both"/>
        <w:rPr>
          <w:rFonts w:cstheme="minorHAnsi"/>
        </w:rPr>
      </w:pPr>
      <w:r>
        <w:rPr>
          <w:rFonts w:cstheme="minorHAnsi"/>
        </w:rPr>
        <w:t xml:space="preserve">O atendimento só será </w:t>
      </w:r>
      <w:r w:rsidR="00B25302" w:rsidRPr="00C46374">
        <w:rPr>
          <w:rFonts w:cstheme="minorHAnsi"/>
        </w:rPr>
        <w:t>efetuado na escola sede, escola secundária Francisco de Holanda, das 09:30h às 16:30h</w:t>
      </w:r>
      <w:r>
        <w:rPr>
          <w:rFonts w:cstheme="minorHAnsi"/>
        </w:rPr>
        <w:t xml:space="preserve"> através do telefone 253 540 130  ou por </w:t>
      </w:r>
      <w:r w:rsidR="00B25302" w:rsidRPr="00C46374">
        <w:rPr>
          <w:rFonts w:cstheme="minorHAnsi"/>
        </w:rPr>
        <w:t>contacto via email (</w:t>
      </w:r>
      <w:hyperlink r:id="rId8" w:history="1">
        <w:r w:rsidR="00B25302" w:rsidRPr="00C46374">
          <w:rPr>
            <w:rStyle w:val="Hiperligao"/>
            <w:rFonts w:cstheme="minorHAnsi"/>
          </w:rPr>
          <w:t>geral@esfh.pt</w:t>
        </w:r>
      </w:hyperlink>
      <w:r w:rsidR="00B25302" w:rsidRPr="00C46374">
        <w:rPr>
          <w:rFonts w:cstheme="minorHAnsi"/>
        </w:rPr>
        <w:t xml:space="preserve"> ou </w:t>
      </w:r>
      <w:hyperlink r:id="rId9" w:history="1">
        <w:r w:rsidR="00B25302" w:rsidRPr="00C46374">
          <w:rPr>
            <w:rStyle w:val="Hiperligao"/>
            <w:rFonts w:ascii="Calibri" w:hAnsi="Calibri" w:cs="Calibri"/>
          </w:rPr>
          <w:t>direcao@esfh.pt</w:t>
        </w:r>
      </w:hyperlink>
      <w:r w:rsidR="00B25302" w:rsidRPr="00C46374">
        <w:rPr>
          <w:rFonts w:cstheme="minorHAnsi"/>
        </w:rPr>
        <w:t xml:space="preserve"> )</w:t>
      </w:r>
      <w:r>
        <w:rPr>
          <w:rFonts w:cstheme="minorHAnsi"/>
        </w:rPr>
        <w:t>;</w:t>
      </w:r>
    </w:p>
    <w:p w:rsidR="00C46374" w:rsidRPr="00F1002E" w:rsidRDefault="00C46374" w:rsidP="00B569EF">
      <w:pPr>
        <w:numPr>
          <w:ilvl w:val="0"/>
          <w:numId w:val="2"/>
        </w:numPr>
        <w:spacing w:before="120" w:after="120" w:line="240" w:lineRule="auto"/>
        <w:ind w:left="0"/>
        <w:jc w:val="both"/>
        <w:rPr>
          <w:rFonts w:cstheme="minorHAnsi"/>
        </w:rPr>
      </w:pPr>
      <w:r>
        <w:rPr>
          <w:rFonts w:cstheme="minorHAnsi"/>
        </w:rPr>
        <w:t>A escola de fornecimento de refeições, previamente agendas</w:t>
      </w:r>
      <w:r w:rsidR="00F1002E">
        <w:rPr>
          <w:rFonts w:cstheme="minorHAnsi"/>
        </w:rPr>
        <w:t>,</w:t>
      </w:r>
      <w:r>
        <w:rPr>
          <w:rFonts w:cstheme="minorHAnsi"/>
        </w:rPr>
        <w:t xml:space="preserve"> é a EB Santa Luzia;</w:t>
      </w:r>
    </w:p>
    <w:p w:rsidR="00C46374" w:rsidRPr="00F1002E" w:rsidRDefault="00B25302" w:rsidP="00B569EF">
      <w:pPr>
        <w:numPr>
          <w:ilvl w:val="0"/>
          <w:numId w:val="2"/>
        </w:numPr>
        <w:spacing w:before="120" w:after="120" w:line="240" w:lineRule="auto"/>
        <w:ind w:left="0"/>
        <w:jc w:val="both"/>
        <w:rPr>
          <w:rFonts w:cstheme="minorHAnsi"/>
        </w:rPr>
      </w:pPr>
      <w:r w:rsidRPr="00C46374">
        <w:rPr>
          <w:rFonts w:cstheme="minorHAnsi"/>
        </w:rPr>
        <w:t xml:space="preserve">para sinalizar </w:t>
      </w:r>
      <w:r w:rsidRPr="00C46374">
        <w:rPr>
          <w:rFonts w:ascii="Calibri" w:hAnsi="Calibri" w:cs="Calibri"/>
        </w:rPr>
        <w:t>situações de suspeição ou contágio que decorram após o início da suspensão devem utilizar o número de telemóvel 938 297 890 (</w:t>
      </w:r>
      <w:r w:rsidRPr="00C46374">
        <w:rPr>
          <w:rFonts w:ascii="Calibri" w:hAnsi="Calibri" w:cs="Calibri"/>
          <w:b/>
          <w:bCs/>
        </w:rPr>
        <w:t>exclusivo para este efeito);</w:t>
      </w:r>
    </w:p>
    <w:p w:rsidR="00C46374" w:rsidRPr="00F1002E" w:rsidRDefault="00C46374" w:rsidP="00B569EF">
      <w:pPr>
        <w:numPr>
          <w:ilvl w:val="0"/>
          <w:numId w:val="2"/>
        </w:numPr>
        <w:spacing w:before="120" w:after="120" w:line="240" w:lineRule="auto"/>
        <w:ind w:left="0"/>
        <w:jc w:val="both"/>
        <w:rPr>
          <w:rFonts w:cstheme="minorHAnsi"/>
        </w:rPr>
      </w:pPr>
      <w:r>
        <w:rPr>
          <w:rFonts w:cstheme="minorHAnsi"/>
        </w:rPr>
        <w:t>os DT devem informar todos os alunos do seguinte:</w:t>
      </w:r>
    </w:p>
    <w:p w:rsidR="00C46374" w:rsidRPr="00F1002E" w:rsidRDefault="00C46374" w:rsidP="00B569EF">
      <w:pPr>
        <w:pStyle w:val="PargrafodaLista"/>
        <w:numPr>
          <w:ilvl w:val="0"/>
          <w:numId w:val="3"/>
        </w:numPr>
        <w:spacing w:before="120" w:after="120"/>
        <w:ind w:left="0"/>
        <w:jc w:val="both"/>
        <w:rPr>
          <w:rFonts w:ascii="Calibri" w:hAnsi="Calibri" w:cs="Calibri"/>
          <w:sz w:val="22"/>
          <w:szCs w:val="22"/>
        </w:rPr>
      </w:pPr>
      <w:r w:rsidRPr="00F1002E">
        <w:rPr>
          <w:rFonts w:ascii="Calibri" w:hAnsi="Calibri" w:cs="Calibri"/>
          <w:sz w:val="22"/>
          <w:szCs w:val="22"/>
        </w:rPr>
        <w:t>os alunos/EE devem cancelar as refeições marcadas para o período compreendido entre 16 de março e 27 de março;</w:t>
      </w:r>
    </w:p>
    <w:p w:rsidR="00C46374" w:rsidRPr="00F1002E" w:rsidRDefault="00C46374" w:rsidP="00B569EF">
      <w:pPr>
        <w:pStyle w:val="PargrafodaLista"/>
        <w:numPr>
          <w:ilvl w:val="0"/>
          <w:numId w:val="3"/>
        </w:numPr>
        <w:spacing w:before="120" w:after="120"/>
        <w:ind w:left="0"/>
        <w:jc w:val="both"/>
        <w:rPr>
          <w:rFonts w:ascii="Calibri" w:hAnsi="Calibri" w:cs="Calibri"/>
          <w:sz w:val="22"/>
          <w:szCs w:val="22"/>
        </w:rPr>
      </w:pPr>
      <w:r w:rsidRPr="00F1002E">
        <w:rPr>
          <w:rFonts w:ascii="Calibri" w:hAnsi="Calibri" w:cs="Calibri"/>
          <w:sz w:val="22"/>
          <w:szCs w:val="22"/>
        </w:rPr>
        <w:t>não devem marcar refeições para o 3ºPeríodo até receberem novas informações;</w:t>
      </w:r>
    </w:p>
    <w:p w:rsidR="00C46374" w:rsidRDefault="00C46374" w:rsidP="00B569EF">
      <w:pPr>
        <w:pStyle w:val="PargrafodaLista"/>
        <w:numPr>
          <w:ilvl w:val="0"/>
          <w:numId w:val="3"/>
        </w:numPr>
        <w:spacing w:before="120" w:after="120"/>
        <w:ind w:left="0"/>
        <w:jc w:val="both"/>
        <w:rPr>
          <w:rFonts w:ascii="Calibri" w:hAnsi="Calibri" w:cs="Calibri"/>
        </w:rPr>
      </w:pPr>
      <w:r w:rsidRPr="00F1002E">
        <w:rPr>
          <w:rFonts w:ascii="Calibri" w:hAnsi="Calibri" w:cs="Calibri"/>
          <w:sz w:val="22"/>
          <w:szCs w:val="22"/>
        </w:rPr>
        <w:t xml:space="preserve">até novas informações, os alunos do ensino secundário, devem enviar para o email </w:t>
      </w:r>
      <w:hyperlink r:id="rId10" w:history="1">
        <w:r w:rsidRPr="00F1002E">
          <w:rPr>
            <w:rStyle w:val="Hiperligao"/>
            <w:rFonts w:ascii="Calibri" w:hAnsi="Calibri" w:cs="Calibri"/>
            <w:sz w:val="22"/>
            <w:szCs w:val="22"/>
          </w:rPr>
          <w:t>geral@esfh.pt</w:t>
        </w:r>
      </w:hyperlink>
      <w:r w:rsidRPr="00F1002E">
        <w:rPr>
          <w:rFonts w:ascii="Calibri" w:hAnsi="Calibri" w:cs="Calibri"/>
          <w:sz w:val="22"/>
          <w:szCs w:val="22"/>
        </w:rPr>
        <w:t xml:space="preserve"> ou </w:t>
      </w:r>
      <w:hyperlink r:id="rId11" w:history="1">
        <w:r w:rsidRPr="00F1002E">
          <w:rPr>
            <w:rStyle w:val="Hiperligao"/>
            <w:rFonts w:ascii="Calibri" w:hAnsi="Calibri" w:cs="Calibri"/>
            <w:sz w:val="22"/>
            <w:szCs w:val="22"/>
          </w:rPr>
          <w:t>direcao@esfh.pt</w:t>
        </w:r>
      </w:hyperlink>
      <w:r w:rsidRPr="00F1002E">
        <w:rPr>
          <w:rFonts w:ascii="Calibri" w:hAnsi="Calibri" w:cs="Calibri"/>
          <w:sz w:val="22"/>
          <w:szCs w:val="22"/>
        </w:rPr>
        <w:t xml:space="preserve"> a sua inscrição de exames, com as seguintes informações</w:t>
      </w:r>
      <w:r>
        <w:rPr>
          <w:rFonts w:ascii="Calibri" w:hAnsi="Calibri" w:cs="Calibri"/>
        </w:rPr>
        <w:t>:</w:t>
      </w:r>
    </w:p>
    <w:p w:rsidR="00C46374" w:rsidRPr="00C46374" w:rsidRDefault="00C46374" w:rsidP="00B569EF">
      <w:pPr>
        <w:pStyle w:val="PargrafodaLista"/>
        <w:spacing w:before="120" w:after="120"/>
        <w:ind w:left="0"/>
        <w:jc w:val="both"/>
        <w:rPr>
          <w:rFonts w:ascii="Calibri" w:hAnsi="Calibri" w:cs="Calibri"/>
        </w:rPr>
      </w:pPr>
    </w:p>
    <w:p w:rsidR="00C46374" w:rsidRPr="00C46374" w:rsidRDefault="00C46374" w:rsidP="00B569EF">
      <w:pPr>
        <w:shd w:val="clear" w:color="auto" w:fill="FFFFFF"/>
        <w:spacing w:before="120" w:after="120" w:line="240" w:lineRule="auto"/>
        <w:rPr>
          <w:rFonts w:ascii="Arial" w:eastAsia="Times New Roman" w:hAnsi="Arial" w:cs="Arial"/>
          <w:color w:val="222222"/>
          <w:sz w:val="24"/>
          <w:szCs w:val="24"/>
          <w:lang w:eastAsia="pt-PT"/>
        </w:rPr>
      </w:pPr>
      <w:r w:rsidRPr="00C46374">
        <w:rPr>
          <w:rFonts w:ascii="Calibri" w:eastAsia="Times New Roman" w:hAnsi="Calibri" w:cs="Calibri"/>
          <w:b/>
          <w:bCs/>
          <w:color w:val="222222"/>
          <w:highlight w:val="lightGray"/>
          <w:lang w:eastAsia="pt-PT"/>
        </w:rPr>
        <w:t>Nome completo</w:t>
      </w:r>
      <w:r w:rsidR="00B569EF" w:rsidRPr="00B569EF">
        <w:rPr>
          <w:rFonts w:ascii="Calibri" w:eastAsia="Times New Roman" w:hAnsi="Calibri" w:cs="Calibri"/>
          <w:b/>
          <w:bCs/>
          <w:color w:val="222222"/>
          <w:sz w:val="18"/>
          <w:szCs w:val="18"/>
          <w:highlight w:val="lightGray"/>
          <w:lang w:eastAsia="pt-PT"/>
        </w:rPr>
        <w:t>:</w:t>
      </w:r>
      <w:r w:rsidR="00B569EF" w:rsidRPr="00B569EF">
        <w:rPr>
          <w:rFonts w:ascii="Calibri" w:eastAsia="Times New Roman" w:hAnsi="Calibri" w:cs="Calibri"/>
          <w:color w:val="222222"/>
          <w:sz w:val="18"/>
          <w:szCs w:val="18"/>
          <w:lang w:eastAsia="pt-PT"/>
        </w:rPr>
        <w:t>(escrever</w:t>
      </w:r>
      <w:r w:rsidRPr="00C46374">
        <w:rPr>
          <w:rFonts w:ascii="Calibri" w:eastAsia="Times New Roman" w:hAnsi="Calibri" w:cs="Calibri"/>
          <w:color w:val="222222"/>
          <w:sz w:val="18"/>
          <w:szCs w:val="18"/>
          <w:lang w:eastAsia="pt-PT"/>
        </w:rPr>
        <w:t xml:space="preserve"> o nome completo tal como consta do cartão de cidadão com letras maiúsculas e sem abreviaturas)</w:t>
      </w:r>
    </w:p>
    <w:p w:rsidR="00C46374" w:rsidRPr="00C46374" w:rsidRDefault="00C46374" w:rsidP="00B569EF">
      <w:pPr>
        <w:shd w:val="clear" w:color="auto" w:fill="FFFFFF"/>
        <w:spacing w:before="120" w:after="120" w:line="240" w:lineRule="auto"/>
        <w:rPr>
          <w:rFonts w:ascii="Calibri" w:eastAsia="Times New Roman" w:hAnsi="Calibri" w:cs="Calibri"/>
          <w:color w:val="222222"/>
          <w:lang w:eastAsia="pt-PT"/>
        </w:rPr>
      </w:pPr>
      <w:r w:rsidRPr="00C46374">
        <w:rPr>
          <w:rFonts w:ascii="Calibri" w:eastAsia="Times New Roman" w:hAnsi="Calibri" w:cs="Calibri"/>
          <w:b/>
          <w:bCs/>
          <w:color w:val="222222"/>
          <w:highlight w:val="lightGray"/>
          <w:lang w:eastAsia="pt-PT"/>
        </w:rPr>
        <w:t>Telefone</w:t>
      </w:r>
      <w:r w:rsidRPr="00C46374">
        <w:rPr>
          <w:rFonts w:ascii="Calibri" w:eastAsia="Times New Roman" w:hAnsi="Calibri" w:cs="Calibri"/>
          <w:color w:val="222222"/>
          <w:highlight w:val="lightGray"/>
          <w:lang w:eastAsia="pt-PT"/>
        </w:rPr>
        <w:t>: </w:t>
      </w:r>
      <w:r w:rsidRPr="00C46374">
        <w:rPr>
          <w:rFonts w:ascii="Calibri" w:eastAsia="Times New Roman" w:hAnsi="Calibri" w:cs="Calibri"/>
          <w:b/>
          <w:bCs/>
          <w:color w:val="222222"/>
          <w:highlight w:val="lightGray"/>
          <w:lang w:eastAsia="pt-PT"/>
        </w:rPr>
        <w:t>(colocar um número que atenda)</w:t>
      </w:r>
    </w:p>
    <w:p w:rsidR="00C46374" w:rsidRPr="00C46374" w:rsidRDefault="00C46374" w:rsidP="00B569EF">
      <w:pPr>
        <w:shd w:val="clear" w:color="auto" w:fill="FFFFFF"/>
        <w:spacing w:before="120" w:after="120" w:line="240" w:lineRule="auto"/>
        <w:jc w:val="both"/>
        <w:rPr>
          <w:rFonts w:ascii="Calibri" w:eastAsia="Times New Roman" w:hAnsi="Calibri" w:cs="Calibri"/>
          <w:color w:val="222222"/>
          <w:lang w:eastAsia="pt-PT"/>
        </w:rPr>
      </w:pPr>
      <w:r w:rsidRPr="00C46374">
        <w:rPr>
          <w:rFonts w:ascii="Calibri" w:eastAsia="Times New Roman" w:hAnsi="Calibri" w:cs="Calibri"/>
          <w:b/>
          <w:bCs/>
          <w:color w:val="222222"/>
          <w:highlight w:val="lightGray"/>
          <w:lang w:eastAsia="pt-PT"/>
        </w:rPr>
        <w:t>Número do cartão de cidadão:</w:t>
      </w:r>
      <w:r w:rsidR="00F1002E">
        <w:rPr>
          <w:rFonts w:ascii="Calibri" w:eastAsia="Times New Roman" w:hAnsi="Calibri" w:cs="Calibri"/>
          <w:color w:val="222222"/>
          <w:lang w:eastAsia="pt-PT"/>
        </w:rPr>
        <w:t xml:space="preserve"> </w:t>
      </w:r>
      <w:r w:rsidRPr="00C46374">
        <w:rPr>
          <w:rFonts w:ascii="Calibri" w:eastAsia="Times New Roman" w:hAnsi="Calibri" w:cs="Calibri"/>
          <w:color w:val="222222"/>
          <w:sz w:val="18"/>
          <w:szCs w:val="18"/>
          <w:lang w:eastAsia="pt-PT"/>
        </w:rPr>
        <w:t>(Transcrever o número do cartão de cidadão)</w:t>
      </w:r>
    </w:p>
    <w:p w:rsidR="00C46374" w:rsidRPr="00C46374" w:rsidRDefault="00C46374" w:rsidP="00B569EF">
      <w:pPr>
        <w:shd w:val="clear" w:color="auto" w:fill="FFFFFF"/>
        <w:spacing w:before="120" w:after="120" w:line="240" w:lineRule="auto"/>
        <w:rPr>
          <w:rFonts w:ascii="Calibri" w:eastAsia="Times New Roman" w:hAnsi="Calibri" w:cs="Calibri"/>
          <w:color w:val="222222"/>
          <w:lang w:eastAsia="pt-PT"/>
        </w:rPr>
      </w:pPr>
      <w:r w:rsidRPr="00C46374">
        <w:rPr>
          <w:rFonts w:ascii="Calibri" w:eastAsia="Times New Roman" w:hAnsi="Calibri" w:cs="Calibri"/>
          <w:b/>
          <w:bCs/>
          <w:color w:val="222222"/>
          <w:highlight w:val="lightGray"/>
          <w:lang w:eastAsia="pt-PT"/>
        </w:rPr>
        <w:t>Data de nascimento</w:t>
      </w:r>
      <w:r w:rsidRPr="00C46374">
        <w:rPr>
          <w:rFonts w:ascii="Calibri" w:eastAsia="Times New Roman" w:hAnsi="Calibri" w:cs="Calibri"/>
          <w:color w:val="222222"/>
          <w:highlight w:val="lightGray"/>
          <w:lang w:eastAsia="pt-PT"/>
        </w:rPr>
        <w:t>:</w:t>
      </w:r>
      <w:r w:rsidR="00F1002E">
        <w:rPr>
          <w:rFonts w:ascii="Calibri" w:eastAsia="Times New Roman" w:hAnsi="Calibri" w:cs="Calibri"/>
          <w:color w:val="222222"/>
          <w:lang w:eastAsia="pt-PT"/>
        </w:rPr>
        <w:t xml:space="preserve"> </w:t>
      </w:r>
      <w:r w:rsidRPr="00C46374">
        <w:rPr>
          <w:rFonts w:ascii="Calibri" w:eastAsia="Times New Roman" w:hAnsi="Calibri" w:cs="Calibri"/>
          <w:color w:val="222222"/>
          <w:sz w:val="18"/>
          <w:szCs w:val="18"/>
          <w:lang w:eastAsia="pt-PT"/>
        </w:rPr>
        <w:t>(Indicar de acordo com a constante do seu cartão de cidadão (dia, mês e ano).</w:t>
      </w:r>
    </w:p>
    <w:p w:rsidR="00C46374" w:rsidRPr="00C46374" w:rsidRDefault="00C46374" w:rsidP="00B569EF">
      <w:pPr>
        <w:shd w:val="clear" w:color="auto" w:fill="FFFFFF"/>
        <w:spacing w:before="120" w:after="120" w:line="240" w:lineRule="auto"/>
        <w:rPr>
          <w:rFonts w:ascii="Calibri" w:eastAsia="Times New Roman" w:hAnsi="Calibri" w:cs="Calibri"/>
          <w:color w:val="222222"/>
          <w:lang w:eastAsia="pt-PT"/>
        </w:rPr>
      </w:pPr>
      <w:r w:rsidRPr="00C46374">
        <w:rPr>
          <w:rFonts w:ascii="Calibri" w:eastAsia="Times New Roman" w:hAnsi="Calibri" w:cs="Calibri"/>
          <w:b/>
          <w:bCs/>
          <w:color w:val="222222"/>
          <w:highlight w:val="lightGray"/>
          <w:lang w:eastAsia="pt-PT"/>
        </w:rPr>
        <w:t>Nome completo do EE</w:t>
      </w:r>
      <w:r w:rsidR="00B569EF">
        <w:rPr>
          <w:rFonts w:ascii="Calibri" w:eastAsia="Times New Roman" w:hAnsi="Calibri" w:cs="Calibri"/>
          <w:color w:val="222222"/>
          <w:lang w:eastAsia="pt-PT"/>
        </w:rPr>
        <w:t xml:space="preserve"> </w:t>
      </w:r>
      <w:r w:rsidRPr="00C46374">
        <w:rPr>
          <w:rFonts w:ascii="Calibri" w:eastAsia="Times New Roman" w:hAnsi="Calibri" w:cs="Calibri"/>
          <w:color w:val="222222"/>
          <w:sz w:val="18"/>
          <w:szCs w:val="18"/>
          <w:lang w:eastAsia="pt-PT"/>
        </w:rPr>
        <w:t>(Escrever o nome completo do encarregado de educação tal como consta do cartão de cidadão, com letras maiúsculas e sem abreviaturas. Se o aluno for maior e não tiver encarregado de educação deixar em branco).</w:t>
      </w:r>
    </w:p>
    <w:p w:rsidR="00C46374" w:rsidRPr="00C46374" w:rsidRDefault="00C46374" w:rsidP="00B569EF">
      <w:pPr>
        <w:shd w:val="clear" w:color="auto" w:fill="FFFFFF"/>
        <w:spacing w:before="120" w:after="120" w:line="240" w:lineRule="auto"/>
        <w:jc w:val="both"/>
        <w:rPr>
          <w:rFonts w:ascii="Calibri" w:eastAsia="Times New Roman" w:hAnsi="Calibri" w:cs="Calibri"/>
          <w:b/>
          <w:bCs/>
          <w:color w:val="222222"/>
          <w:lang w:eastAsia="pt-PT"/>
        </w:rPr>
      </w:pPr>
      <w:r w:rsidRPr="00C46374">
        <w:rPr>
          <w:rFonts w:ascii="Calibri" w:eastAsia="Times New Roman" w:hAnsi="Calibri" w:cs="Calibri"/>
          <w:b/>
          <w:bCs/>
          <w:color w:val="222222"/>
          <w:highlight w:val="lightGray"/>
          <w:lang w:eastAsia="pt-PT"/>
        </w:rPr>
        <w:t>Telefone: (colocar um número que atenda)</w:t>
      </w:r>
    </w:p>
    <w:p w:rsidR="00C46374" w:rsidRPr="00C46374" w:rsidRDefault="00C46374" w:rsidP="00B569EF">
      <w:pPr>
        <w:shd w:val="clear" w:color="auto" w:fill="FFFFFF"/>
        <w:spacing w:before="120" w:after="120" w:line="240" w:lineRule="auto"/>
        <w:rPr>
          <w:rFonts w:ascii="Calibri" w:eastAsia="Times New Roman" w:hAnsi="Calibri" w:cs="Calibri"/>
          <w:color w:val="222222"/>
          <w:lang w:eastAsia="pt-PT"/>
        </w:rPr>
      </w:pPr>
      <w:r w:rsidRPr="00C46374">
        <w:rPr>
          <w:rFonts w:ascii="Calibri" w:eastAsia="Times New Roman" w:hAnsi="Calibri" w:cs="Calibri"/>
          <w:b/>
          <w:bCs/>
          <w:color w:val="222222"/>
          <w:highlight w:val="lightGray"/>
          <w:lang w:eastAsia="pt-PT"/>
        </w:rPr>
        <w:t>Escola de inscrição: AEFH</w:t>
      </w:r>
    </w:p>
    <w:p w:rsidR="00C46374" w:rsidRPr="00C46374" w:rsidRDefault="00C46374" w:rsidP="00B569EF">
      <w:pPr>
        <w:shd w:val="clear" w:color="auto" w:fill="FFFFFF"/>
        <w:spacing w:before="120" w:after="120" w:line="240" w:lineRule="auto"/>
        <w:rPr>
          <w:rFonts w:ascii="Calibri" w:eastAsia="Times New Roman" w:hAnsi="Calibri" w:cs="Calibri"/>
          <w:color w:val="222222"/>
          <w:sz w:val="18"/>
          <w:szCs w:val="18"/>
          <w:lang w:eastAsia="pt-PT"/>
        </w:rPr>
      </w:pPr>
      <w:r w:rsidRPr="00C46374">
        <w:rPr>
          <w:rFonts w:ascii="Calibri" w:eastAsia="Times New Roman" w:hAnsi="Calibri" w:cs="Calibri"/>
          <w:b/>
          <w:bCs/>
          <w:color w:val="222222"/>
          <w:highlight w:val="lightGray"/>
          <w:lang w:eastAsia="pt-PT"/>
        </w:rPr>
        <w:t>Curso de ensino secundário:</w:t>
      </w:r>
      <w:r w:rsidR="00F1002E">
        <w:rPr>
          <w:rFonts w:ascii="Calibri" w:eastAsia="Times New Roman" w:hAnsi="Calibri" w:cs="Calibri"/>
          <w:b/>
          <w:bCs/>
          <w:color w:val="222222"/>
          <w:lang w:eastAsia="pt-PT"/>
        </w:rPr>
        <w:t xml:space="preserve"> em caso de dúvida deixar em branco</w:t>
      </w:r>
      <w:r w:rsidR="00B569EF">
        <w:rPr>
          <w:rFonts w:ascii="Calibri" w:eastAsia="Times New Roman" w:hAnsi="Calibri" w:cs="Calibri"/>
          <w:b/>
          <w:bCs/>
          <w:color w:val="222222"/>
          <w:lang w:eastAsia="pt-PT"/>
        </w:rPr>
        <w:t xml:space="preserve"> </w:t>
      </w:r>
      <w:r w:rsidRPr="00C46374">
        <w:rPr>
          <w:rFonts w:ascii="Calibri" w:eastAsia="Times New Roman" w:hAnsi="Calibri" w:cs="Calibri"/>
          <w:color w:val="222222"/>
          <w:sz w:val="18"/>
          <w:szCs w:val="18"/>
          <w:lang w:eastAsia="pt-PT"/>
        </w:rPr>
        <w:t>(Transcrever neste item o código do curso do ensino secundário, de acordo com a codificação constante da Tabela C do Anexo IV.  Guia Geral de Exames 2020)</w:t>
      </w:r>
    </w:p>
    <w:p w:rsidR="00C46374" w:rsidRPr="00C46374" w:rsidRDefault="00C46374" w:rsidP="00B569EF">
      <w:pPr>
        <w:shd w:val="clear" w:color="auto" w:fill="FFFFFF"/>
        <w:spacing w:before="120" w:after="120" w:line="240" w:lineRule="auto"/>
        <w:rPr>
          <w:rFonts w:ascii="Calibri" w:eastAsia="Times New Roman" w:hAnsi="Calibri" w:cs="Calibri"/>
          <w:color w:val="222222"/>
          <w:lang w:eastAsia="pt-PT"/>
        </w:rPr>
      </w:pPr>
      <w:r w:rsidRPr="00C46374">
        <w:rPr>
          <w:rFonts w:ascii="Calibri" w:eastAsia="Times New Roman" w:hAnsi="Calibri" w:cs="Calibri"/>
          <w:b/>
          <w:bCs/>
          <w:color w:val="222222"/>
          <w:highlight w:val="lightGray"/>
          <w:lang w:eastAsia="pt-PT"/>
        </w:rPr>
        <w:t>Código</w:t>
      </w:r>
      <w:r w:rsidR="00F1002E">
        <w:rPr>
          <w:rFonts w:ascii="Calibri" w:eastAsia="Times New Roman" w:hAnsi="Calibri" w:cs="Calibri"/>
          <w:b/>
          <w:bCs/>
          <w:color w:val="222222"/>
          <w:highlight w:val="lightGray"/>
          <w:lang w:eastAsia="pt-PT"/>
        </w:rPr>
        <w:t xml:space="preserve"> e exame</w:t>
      </w:r>
      <w:r w:rsidRPr="00C46374">
        <w:rPr>
          <w:rFonts w:ascii="Calibri" w:eastAsia="Times New Roman" w:hAnsi="Calibri" w:cs="Calibri"/>
          <w:b/>
          <w:bCs/>
          <w:color w:val="222222"/>
          <w:highlight w:val="lightGray"/>
          <w:lang w:eastAsia="pt-PT"/>
        </w:rPr>
        <w:t>:</w:t>
      </w:r>
      <w:r w:rsidR="00F1002E">
        <w:rPr>
          <w:rFonts w:ascii="Calibri" w:eastAsia="Times New Roman" w:hAnsi="Calibri" w:cs="Calibri"/>
          <w:b/>
          <w:bCs/>
          <w:color w:val="222222"/>
          <w:lang w:eastAsia="pt-PT"/>
        </w:rPr>
        <w:t xml:space="preserve"> (ex. 835 MACS ou 550 INGLÊS)</w:t>
      </w:r>
    </w:p>
    <w:p w:rsidR="00C46374" w:rsidRPr="00C46374" w:rsidRDefault="00C46374" w:rsidP="00B569EF">
      <w:pPr>
        <w:shd w:val="clear" w:color="auto" w:fill="FFFFFF"/>
        <w:spacing w:before="120" w:after="120" w:line="240" w:lineRule="auto"/>
        <w:jc w:val="both"/>
        <w:rPr>
          <w:rFonts w:ascii="Calibri" w:eastAsia="Times New Roman" w:hAnsi="Calibri" w:cs="Calibri"/>
          <w:color w:val="222222"/>
          <w:sz w:val="18"/>
          <w:szCs w:val="18"/>
          <w:lang w:eastAsia="pt-PT"/>
        </w:rPr>
      </w:pPr>
      <w:r w:rsidRPr="00C46374">
        <w:rPr>
          <w:rFonts w:ascii="Calibri" w:eastAsia="Times New Roman" w:hAnsi="Calibri" w:cs="Calibri"/>
          <w:color w:val="222222"/>
          <w:sz w:val="18"/>
          <w:szCs w:val="18"/>
          <w:lang w:eastAsia="pt-PT"/>
        </w:rPr>
        <w:t>Transcrever neste item os códigos dos exames finais nacionais, constantes da Tabela A1 do Anexo IV, para efeitos de conclusão no ensino secundário, para prosseguimento de estudos ou como provas de ingresso.</w:t>
      </w:r>
    </w:p>
    <w:p w:rsidR="00C46374" w:rsidRPr="00C46374" w:rsidRDefault="00C46374" w:rsidP="00B569EF">
      <w:pPr>
        <w:shd w:val="clear" w:color="auto" w:fill="FFFFFF"/>
        <w:spacing w:before="120" w:after="120" w:line="240" w:lineRule="auto"/>
        <w:jc w:val="both"/>
        <w:rPr>
          <w:rFonts w:ascii="Calibri" w:eastAsia="Times New Roman" w:hAnsi="Calibri" w:cs="Calibri"/>
          <w:color w:val="222222"/>
          <w:sz w:val="18"/>
          <w:szCs w:val="18"/>
          <w:lang w:eastAsia="pt-PT"/>
        </w:rPr>
      </w:pPr>
      <w:r w:rsidRPr="00C46374">
        <w:rPr>
          <w:rFonts w:ascii="Calibri" w:eastAsia="Times New Roman" w:hAnsi="Calibri" w:cs="Calibri"/>
          <w:color w:val="222222"/>
          <w:sz w:val="18"/>
          <w:szCs w:val="18"/>
          <w:lang w:eastAsia="pt-PT"/>
        </w:rPr>
        <w:lastRenderedPageBreak/>
        <w:t>No caso de inscrição em exames a nível de escola de línguas estrangeiras equivalentes a exames nacionais, transcreva os códigos respetivos, constantes da Tabela A2 do Anexo IV, tendo em atenção que estes exames se destinam apenas à conclusão de curso do ensino secundário, não sendo válidos para prosseguimento de estudos nem como provas de ingresso.</w:t>
      </w:r>
    </w:p>
    <w:p w:rsidR="00C46374" w:rsidRPr="00C46374" w:rsidRDefault="00C46374" w:rsidP="00B569EF">
      <w:pPr>
        <w:shd w:val="clear" w:color="auto" w:fill="FFFFFF"/>
        <w:spacing w:before="120" w:after="120" w:line="240" w:lineRule="auto"/>
        <w:jc w:val="both"/>
        <w:rPr>
          <w:rFonts w:ascii="Calibri" w:eastAsia="Times New Roman" w:hAnsi="Calibri" w:cs="Calibri"/>
          <w:color w:val="222222"/>
          <w:sz w:val="18"/>
          <w:szCs w:val="18"/>
          <w:lang w:eastAsia="pt-PT"/>
        </w:rPr>
      </w:pPr>
      <w:r w:rsidRPr="00C46374">
        <w:rPr>
          <w:rFonts w:ascii="Calibri" w:eastAsia="Times New Roman" w:hAnsi="Calibri" w:cs="Calibri"/>
          <w:color w:val="222222"/>
          <w:sz w:val="18"/>
          <w:szCs w:val="18"/>
          <w:lang w:eastAsia="pt-PT"/>
        </w:rPr>
        <w:t>Tenha em atenção que se cometer erros na identificação dos códigos pode comprometer a validade dos seus exames.</w:t>
      </w:r>
    </w:p>
    <w:p w:rsidR="00C46374" w:rsidRPr="00C46374" w:rsidRDefault="00C46374" w:rsidP="00B569EF">
      <w:pPr>
        <w:shd w:val="clear" w:color="auto" w:fill="FFFFFF"/>
        <w:spacing w:before="120" w:after="120" w:line="240" w:lineRule="auto"/>
        <w:rPr>
          <w:rFonts w:ascii="Calibri" w:eastAsia="Times New Roman" w:hAnsi="Calibri" w:cs="Calibri"/>
          <w:b/>
          <w:bCs/>
          <w:color w:val="222222"/>
          <w:lang w:eastAsia="pt-PT"/>
        </w:rPr>
      </w:pPr>
      <w:r w:rsidRPr="00C46374">
        <w:rPr>
          <w:rFonts w:ascii="Calibri" w:eastAsia="Times New Roman" w:hAnsi="Calibri" w:cs="Calibri"/>
          <w:b/>
          <w:bCs/>
          <w:color w:val="222222"/>
          <w:highlight w:val="lightGray"/>
          <w:lang w:eastAsia="pt-PT"/>
        </w:rPr>
        <w:t>Ano:</w:t>
      </w:r>
      <w:r w:rsidR="00F1002E" w:rsidRPr="00F1002E">
        <w:t xml:space="preserve"> </w:t>
      </w:r>
      <w:r w:rsidR="00F1002E" w:rsidRPr="00B569EF">
        <w:rPr>
          <w:sz w:val="18"/>
          <w:szCs w:val="18"/>
        </w:rPr>
        <w:t xml:space="preserve">(ex. </w:t>
      </w:r>
      <w:r w:rsidR="00F1002E" w:rsidRPr="00B569EF">
        <w:rPr>
          <w:rFonts w:ascii="Calibri" w:eastAsia="Times New Roman" w:hAnsi="Calibri" w:cs="Calibri"/>
          <w:b/>
          <w:bCs/>
          <w:color w:val="222222"/>
          <w:sz w:val="18"/>
          <w:szCs w:val="18"/>
          <w:lang w:eastAsia="pt-PT"/>
        </w:rPr>
        <w:t>550 INGLÊS</w:t>
      </w:r>
      <w:r w:rsidR="00F1002E" w:rsidRPr="00B569EF">
        <w:rPr>
          <w:rFonts w:ascii="Calibri" w:eastAsia="Times New Roman" w:hAnsi="Calibri" w:cs="Calibri"/>
          <w:b/>
          <w:bCs/>
          <w:color w:val="222222"/>
          <w:sz w:val="18"/>
          <w:szCs w:val="18"/>
          <w:lang w:eastAsia="pt-PT"/>
        </w:rPr>
        <w:t xml:space="preserve"> – 11º ano; 639 PORT – 12º ano)</w:t>
      </w:r>
      <w:r w:rsidR="00F1002E" w:rsidRPr="00B569EF">
        <w:rPr>
          <w:rFonts w:ascii="Calibri" w:eastAsia="Times New Roman" w:hAnsi="Calibri" w:cs="Calibri"/>
          <w:color w:val="222222"/>
          <w:sz w:val="18"/>
          <w:szCs w:val="18"/>
          <w:lang w:eastAsia="pt-PT"/>
        </w:rPr>
        <w:t xml:space="preserve"> </w:t>
      </w:r>
      <w:r w:rsidRPr="00C46374">
        <w:rPr>
          <w:rFonts w:ascii="Calibri" w:eastAsia="Times New Roman" w:hAnsi="Calibri" w:cs="Calibri"/>
          <w:color w:val="222222"/>
          <w:sz w:val="18"/>
          <w:szCs w:val="18"/>
          <w:lang w:eastAsia="pt-PT"/>
        </w:rPr>
        <w:t>(indicar neste item o ano terminal das disciplinas cuja designação foi apresentada 11.º ou 12.º ano)</w:t>
      </w:r>
    </w:p>
    <w:p w:rsidR="00B25302" w:rsidRPr="00F1002E" w:rsidRDefault="00C46374" w:rsidP="00B569EF">
      <w:pPr>
        <w:shd w:val="clear" w:color="auto" w:fill="FFFFFF"/>
        <w:spacing w:before="120" w:after="120" w:line="240" w:lineRule="auto"/>
        <w:jc w:val="both"/>
        <w:rPr>
          <w:rFonts w:ascii="Calibri" w:eastAsia="Times New Roman" w:hAnsi="Calibri" w:cs="Calibri"/>
          <w:color w:val="222222"/>
          <w:lang w:eastAsia="pt-PT"/>
        </w:rPr>
      </w:pPr>
      <w:r w:rsidRPr="00C46374">
        <w:rPr>
          <w:rFonts w:ascii="Calibri" w:eastAsia="Times New Roman" w:hAnsi="Calibri" w:cs="Calibri"/>
          <w:b/>
          <w:bCs/>
          <w:color w:val="222222"/>
          <w:highlight w:val="lightGray"/>
          <w:lang w:eastAsia="pt-PT"/>
        </w:rPr>
        <w:t>Interno:</w:t>
      </w:r>
      <w:r w:rsidR="00F1002E">
        <w:rPr>
          <w:rFonts w:ascii="Calibri" w:eastAsia="Times New Roman" w:hAnsi="Calibri" w:cs="Calibri"/>
          <w:color w:val="222222"/>
          <w:lang w:eastAsia="pt-PT"/>
        </w:rPr>
        <w:t xml:space="preserve"> </w:t>
      </w:r>
      <w:r w:rsidRPr="00B569EF">
        <w:rPr>
          <w:rFonts w:ascii="Calibri" w:eastAsia="Times New Roman" w:hAnsi="Calibri" w:cs="Calibri"/>
          <w:b/>
          <w:bCs/>
          <w:color w:val="222222"/>
          <w:sz w:val="18"/>
          <w:szCs w:val="18"/>
          <w:lang w:eastAsia="pt-PT"/>
        </w:rPr>
        <w:t xml:space="preserve">N (não) ou </w:t>
      </w:r>
      <w:r w:rsidRPr="00C46374">
        <w:rPr>
          <w:rFonts w:ascii="Calibri" w:eastAsia="Times New Roman" w:hAnsi="Calibri" w:cs="Calibri"/>
          <w:b/>
          <w:bCs/>
          <w:color w:val="222222"/>
          <w:sz w:val="18"/>
          <w:szCs w:val="18"/>
          <w:lang w:eastAsia="pt-PT"/>
        </w:rPr>
        <w:t>S (Sim</w:t>
      </w:r>
      <w:r w:rsidRPr="00B569EF">
        <w:rPr>
          <w:rFonts w:ascii="Calibri" w:eastAsia="Times New Roman" w:hAnsi="Calibri" w:cs="Calibri"/>
          <w:color w:val="222222"/>
          <w:sz w:val="18"/>
          <w:szCs w:val="18"/>
          <w:lang w:eastAsia="pt-PT"/>
        </w:rPr>
        <w:t xml:space="preserve">, </w:t>
      </w:r>
      <w:r w:rsidR="00F1002E" w:rsidRPr="00B569EF">
        <w:rPr>
          <w:rFonts w:ascii="Calibri" w:eastAsia="Times New Roman" w:hAnsi="Calibri" w:cs="Calibri"/>
          <w:color w:val="222222"/>
          <w:sz w:val="18"/>
          <w:szCs w:val="18"/>
          <w:lang w:eastAsia="pt-PT"/>
        </w:rPr>
        <w:t xml:space="preserve">se estiverem a frequentar e </w:t>
      </w:r>
      <w:r w:rsidRPr="00C46374">
        <w:rPr>
          <w:rFonts w:ascii="Calibri" w:eastAsia="Times New Roman" w:hAnsi="Calibri" w:cs="Calibri"/>
          <w:color w:val="222222"/>
          <w:sz w:val="18"/>
          <w:szCs w:val="18"/>
          <w:lang w:eastAsia="pt-PT"/>
        </w:rPr>
        <w:t>se for aluno dos cursos científico-humanísticos</w:t>
      </w:r>
      <w:r w:rsidR="00F1002E" w:rsidRPr="00B569EF">
        <w:rPr>
          <w:rFonts w:ascii="Calibri" w:eastAsia="Times New Roman" w:hAnsi="Calibri" w:cs="Calibri"/>
          <w:color w:val="222222"/>
          <w:sz w:val="18"/>
          <w:szCs w:val="18"/>
          <w:lang w:eastAsia="pt-PT"/>
        </w:rPr>
        <w:t>)</w:t>
      </w:r>
      <w:r w:rsidRPr="00C46374">
        <w:rPr>
          <w:rFonts w:ascii="Calibri" w:eastAsia="Times New Roman" w:hAnsi="Calibri" w:cs="Calibri"/>
          <w:color w:val="222222"/>
          <w:lang w:eastAsia="pt-PT"/>
        </w:rPr>
        <w:t xml:space="preserve"> </w:t>
      </w:r>
    </w:p>
    <w:p w:rsidR="00B25302" w:rsidRDefault="00B25302" w:rsidP="00B569EF">
      <w:pPr>
        <w:numPr>
          <w:ilvl w:val="0"/>
          <w:numId w:val="2"/>
        </w:numPr>
        <w:spacing w:before="120" w:after="120" w:line="240" w:lineRule="auto"/>
        <w:ind w:left="0"/>
        <w:jc w:val="both"/>
        <w:rPr>
          <w:rFonts w:ascii="Calibri" w:hAnsi="Calibri" w:cs="Calibri"/>
        </w:rPr>
      </w:pPr>
      <w:r>
        <w:rPr>
          <w:rFonts w:ascii="Calibri" w:hAnsi="Calibri" w:cs="Calibri"/>
        </w:rPr>
        <w:t>Sempre que necessário, serão enviadas</w:t>
      </w:r>
      <w:r w:rsidR="00F1002E">
        <w:rPr>
          <w:rFonts w:ascii="Calibri" w:hAnsi="Calibri" w:cs="Calibri"/>
        </w:rPr>
        <w:t xml:space="preserve"> novas</w:t>
      </w:r>
      <w:r>
        <w:rPr>
          <w:rFonts w:ascii="Calibri" w:hAnsi="Calibri" w:cs="Calibri"/>
        </w:rPr>
        <w:t xml:space="preserve"> informações, via email ou telefonicamente.</w:t>
      </w:r>
    </w:p>
    <w:p w:rsidR="00B25302" w:rsidRDefault="00B25302" w:rsidP="00B569EF">
      <w:pPr>
        <w:pStyle w:val="PargrafodaLista"/>
        <w:spacing w:before="120" w:after="120"/>
        <w:ind w:left="0"/>
        <w:rPr>
          <w:rFonts w:ascii="Calibri" w:hAnsi="Calibri" w:cs="Calibri"/>
        </w:rPr>
      </w:pPr>
    </w:p>
    <w:p w:rsidR="00B25302" w:rsidRPr="0000425B" w:rsidRDefault="00B569EF" w:rsidP="00B25302">
      <w:pPr>
        <w:jc w:val="both"/>
        <w:rPr>
          <w:rFonts w:cstheme="minorHAnsi"/>
          <w:sz w:val="24"/>
          <w:szCs w:val="24"/>
        </w:rPr>
      </w:pPr>
      <w:r>
        <w:rPr>
          <w:rFonts w:cstheme="minorHAnsi"/>
        </w:rPr>
        <w:t>A</w:t>
      </w:r>
      <w:r w:rsidR="00B25302">
        <w:rPr>
          <w:rFonts w:cstheme="minorHAnsi"/>
        </w:rPr>
        <w:t xml:space="preserve">presento os meus melhores </w:t>
      </w:r>
      <w:r w:rsidR="00B25302" w:rsidRPr="00FF0C9F">
        <w:rPr>
          <w:rFonts w:ascii="Calibri" w:hAnsi="Calibri" w:cs="Calibri"/>
          <w:color w:val="000000"/>
        </w:rPr>
        <w:t>cumprimentos,</w:t>
      </w:r>
    </w:p>
    <w:p w:rsidR="00B25302" w:rsidRPr="00FF0C9F" w:rsidRDefault="00B25302" w:rsidP="00B25302">
      <w:pPr>
        <w:rPr>
          <w:rFonts w:ascii="Calibri" w:hAnsi="Calibri" w:cs="Calibri"/>
          <w:color w:val="000000"/>
        </w:rPr>
      </w:pPr>
    </w:p>
    <w:p w:rsidR="00B25302" w:rsidRDefault="00B25302" w:rsidP="00B25302">
      <w:pPr>
        <w:tabs>
          <w:tab w:val="center" w:pos="6804"/>
        </w:tabs>
        <w:rPr>
          <w:rFonts w:ascii="Calibri" w:hAnsi="Calibri" w:cs="Calibri"/>
          <w:color w:val="000000"/>
        </w:rPr>
      </w:pPr>
    </w:p>
    <w:p w:rsidR="003B4D95" w:rsidRDefault="00B25302" w:rsidP="00B25302">
      <w:pPr>
        <w:tabs>
          <w:tab w:val="center" w:pos="6804"/>
        </w:tabs>
        <w:jc w:val="right"/>
      </w:pPr>
      <w:r>
        <w:rPr>
          <w:rFonts w:ascii="Calibri" w:hAnsi="Calibri" w:cs="Calibri"/>
          <w:color w:val="000000"/>
        </w:rPr>
        <w:t xml:space="preserve">Rosalina Pinheiro, </w:t>
      </w:r>
      <w:r w:rsidRPr="00FF0C9F">
        <w:rPr>
          <w:rFonts w:ascii="Calibri" w:hAnsi="Calibri" w:cs="Calibri"/>
          <w:color w:val="000000"/>
        </w:rPr>
        <w:t>diretora do AE Francisco de Hola</w:t>
      </w:r>
      <w:r>
        <w:rPr>
          <w:rFonts w:ascii="Calibri" w:hAnsi="Calibri" w:cs="Calibri"/>
          <w:color w:val="000000"/>
        </w:rPr>
        <w:t>nda</w:t>
      </w:r>
    </w:p>
    <w:sectPr w:rsidR="003B4D95">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C28" w:rsidRDefault="00560C28">
      <w:pPr>
        <w:spacing w:after="0" w:line="240" w:lineRule="auto"/>
      </w:pPr>
      <w:r>
        <w:separator/>
      </w:r>
    </w:p>
  </w:endnote>
  <w:endnote w:type="continuationSeparator" w:id="0">
    <w:p w:rsidR="00560C28" w:rsidRDefault="0056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302" w:rsidRDefault="00B25302">
    <w:pPr>
      <w:pStyle w:val="Rodap"/>
      <w:jc w:val="right"/>
    </w:pPr>
    <w:r>
      <w:fldChar w:fldCharType="begin"/>
    </w:r>
    <w:r>
      <w:instrText>PAGE   \* MERGEFORMAT</w:instrText>
    </w:r>
    <w:r>
      <w:fldChar w:fldCharType="separate"/>
    </w:r>
    <w:r>
      <w:rPr>
        <w:noProof/>
      </w:rPr>
      <w:t>12</w:t>
    </w:r>
    <w:r>
      <w:fldChar w:fldCharType="end"/>
    </w:r>
  </w:p>
  <w:p w:rsidR="00B25302" w:rsidRDefault="00B253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C28" w:rsidRDefault="00560C28">
      <w:pPr>
        <w:spacing w:after="0" w:line="240" w:lineRule="auto"/>
      </w:pPr>
      <w:r>
        <w:separator/>
      </w:r>
    </w:p>
  </w:footnote>
  <w:footnote w:type="continuationSeparator" w:id="0">
    <w:p w:rsidR="00560C28" w:rsidRDefault="0056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845"/>
    <w:multiLevelType w:val="hybridMultilevel"/>
    <w:tmpl w:val="1C3C9F42"/>
    <w:lvl w:ilvl="0" w:tplc="08160019">
      <w:start w:val="1"/>
      <w:numFmt w:val="lowerLetter"/>
      <w:lvlText w:val="%1."/>
      <w:lvlJc w:val="left"/>
      <w:pPr>
        <w:ind w:left="1146" w:hanging="360"/>
      </w:p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1" w15:restartNumberingAfterBreak="0">
    <w:nsid w:val="5A251124"/>
    <w:multiLevelType w:val="hybridMultilevel"/>
    <w:tmpl w:val="AE28D1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7A3A61A3"/>
    <w:multiLevelType w:val="hybridMultilevel"/>
    <w:tmpl w:val="36384A94"/>
    <w:lvl w:ilvl="0" w:tplc="68B8D76A">
      <w:start w:val="1"/>
      <w:numFmt w:val="decimal"/>
      <w:lvlText w:val="%1."/>
      <w:lvlJc w:val="lef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02"/>
    <w:rsid w:val="003B4D95"/>
    <w:rsid w:val="00560C28"/>
    <w:rsid w:val="00B25302"/>
    <w:rsid w:val="00B569EF"/>
    <w:rsid w:val="00C46374"/>
    <w:rsid w:val="00F100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EF0B"/>
  <w15:chartTrackingRefBased/>
  <w15:docId w15:val="{7A55A419-59D2-40A6-B4E1-7CFE158B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B25302"/>
    <w:rPr>
      <w:color w:val="0000FF"/>
      <w:u w:val="single"/>
    </w:rPr>
  </w:style>
  <w:style w:type="paragraph" w:styleId="PargrafodaLista">
    <w:name w:val="List Paragraph"/>
    <w:basedOn w:val="Normal"/>
    <w:uiPriority w:val="34"/>
    <w:qFormat/>
    <w:rsid w:val="00B25302"/>
    <w:pPr>
      <w:spacing w:after="0" w:line="240" w:lineRule="auto"/>
      <w:ind w:left="708"/>
    </w:pPr>
    <w:rPr>
      <w:rFonts w:ascii="Times New Roman" w:eastAsia="Times New Roman" w:hAnsi="Times New Roman" w:cs="Times New Roman"/>
      <w:sz w:val="24"/>
      <w:szCs w:val="24"/>
      <w:lang w:eastAsia="pt-PT"/>
    </w:rPr>
  </w:style>
  <w:style w:type="paragraph" w:styleId="Rodap">
    <w:name w:val="footer"/>
    <w:basedOn w:val="Normal"/>
    <w:link w:val="RodapCarter1"/>
    <w:uiPriority w:val="99"/>
    <w:rsid w:val="00B25302"/>
    <w:pPr>
      <w:tabs>
        <w:tab w:val="center" w:pos="4252"/>
        <w:tab w:val="right" w:pos="8504"/>
      </w:tabs>
      <w:spacing w:after="0" w:line="240" w:lineRule="auto"/>
    </w:pPr>
    <w:rPr>
      <w:rFonts w:ascii="Times New Roman" w:eastAsia="Times New Roman" w:hAnsi="Times New Roman" w:cs="Times New Roman"/>
      <w:sz w:val="24"/>
      <w:szCs w:val="24"/>
      <w:lang w:eastAsia="pt-PT"/>
    </w:rPr>
  </w:style>
  <w:style w:type="character" w:customStyle="1" w:styleId="RodapCarter">
    <w:name w:val="Rodapé Caráter"/>
    <w:basedOn w:val="Tipodeletrapredefinidodopargrafo"/>
    <w:uiPriority w:val="99"/>
    <w:semiHidden/>
    <w:rsid w:val="00B25302"/>
  </w:style>
  <w:style w:type="character" w:customStyle="1" w:styleId="RodapCarter1">
    <w:name w:val="Rodapé Caráter1"/>
    <w:link w:val="Rodap"/>
    <w:uiPriority w:val="99"/>
    <w:rsid w:val="00B25302"/>
    <w:rPr>
      <w:rFonts w:ascii="Times New Roman" w:eastAsia="Times New Roman" w:hAnsi="Times New Roman" w:cs="Times New Roman"/>
      <w:sz w:val="24"/>
      <w:szCs w:val="24"/>
      <w:lang w:eastAsia="pt-PT"/>
    </w:rPr>
  </w:style>
  <w:style w:type="character" w:styleId="MenoNoResolvida">
    <w:name w:val="Unresolved Mention"/>
    <w:basedOn w:val="Tipodeletrapredefinidodopargrafo"/>
    <w:uiPriority w:val="99"/>
    <w:semiHidden/>
    <w:unhideWhenUsed/>
    <w:rsid w:val="00C4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7756">
      <w:bodyDiv w:val="1"/>
      <w:marLeft w:val="0"/>
      <w:marRight w:val="0"/>
      <w:marTop w:val="0"/>
      <w:marBottom w:val="0"/>
      <w:divBdr>
        <w:top w:val="none" w:sz="0" w:space="0" w:color="auto"/>
        <w:left w:val="none" w:sz="0" w:space="0" w:color="auto"/>
        <w:bottom w:val="none" w:sz="0" w:space="0" w:color="auto"/>
        <w:right w:val="none" w:sz="0" w:space="0" w:color="auto"/>
      </w:divBdr>
      <w:divsChild>
        <w:div w:id="175211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esfh.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ao@esfh.pt" TargetMode="External"/><Relationship Id="rId5" Type="http://schemas.openxmlformats.org/officeDocument/2006/relationships/footnotes" Target="footnotes.xml"/><Relationship Id="rId10" Type="http://schemas.openxmlformats.org/officeDocument/2006/relationships/hyperlink" Target="mailto:geral@esfh.pt" TargetMode="External"/><Relationship Id="rId4" Type="http://schemas.openxmlformats.org/officeDocument/2006/relationships/webSettings" Target="webSettings.xml"/><Relationship Id="rId9" Type="http://schemas.openxmlformats.org/officeDocument/2006/relationships/hyperlink" Target="mailto:direcao@esfh.pt"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Diretora</dc:creator>
  <cp:keywords/>
  <dc:description/>
  <cp:lastModifiedBy>Diretora</cp:lastModifiedBy>
  <cp:revision>2</cp:revision>
  <dcterms:created xsi:type="dcterms:W3CDTF">2020-03-16T13:28:00Z</dcterms:created>
  <dcterms:modified xsi:type="dcterms:W3CDTF">2020-03-16T13:28:00Z</dcterms:modified>
</cp:coreProperties>
</file>